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suppressAutoHyphens w:val="true"/>
        <w:ind w:left="5040" w:hanging="0"/>
        <w:rPr>
          <w:lang w:eastAsia="lt-LT"/>
        </w:rPr>
      </w:pPr>
      <w:r>
        <w:rPr/>
      </w:r>
    </w:p>
    <w:p>
      <w:pPr>
        <w:pStyle w:val="Normal"/>
        <w:suppressAutoHyphens w:val="true"/>
        <w:ind w:left="5040" w:hanging="0"/>
        <w:rPr>
          <w:lang w:eastAsia="lt-LT"/>
        </w:rPr>
      </w:pPr>
      <w:r>
        <w:rPr>
          <w:lang w:eastAsia="lt-LT"/>
        </w:rPr>
        <w:t xml:space="preserve">Požeminio vandens gręžinių projektavimo, </w:t>
      </w:r>
    </w:p>
    <w:p>
      <w:pPr>
        <w:pStyle w:val="Normal"/>
        <w:suppressAutoHyphens w:val="true"/>
        <w:ind w:left="5040" w:hanging="0"/>
        <w:rPr>
          <w:lang w:eastAsia="lt-LT"/>
        </w:rPr>
      </w:pPr>
      <w:r>
        <w:rPr>
          <w:lang w:eastAsia="lt-LT"/>
        </w:rPr>
        <w:t xml:space="preserve">įrengimo, konservavimo ir likvidavimo </w:t>
      </w:r>
    </w:p>
    <w:p>
      <w:pPr>
        <w:pStyle w:val="Normal"/>
        <w:suppressAutoHyphens w:val="true"/>
        <w:ind w:left="5040" w:hanging="0"/>
        <w:rPr>
          <w:lang w:eastAsia="lt-LT"/>
        </w:rPr>
      </w:pPr>
      <w:r>
        <w:rPr>
          <w:lang w:eastAsia="lt-LT"/>
        </w:rPr>
        <w:t xml:space="preserve">tvarkos aprašo </w:t>
      </w:r>
    </w:p>
    <w:p>
      <w:pPr>
        <w:pStyle w:val="Normal"/>
        <w:suppressAutoHyphens w:val="true"/>
        <w:ind w:left="5040" w:hanging="0"/>
        <w:rPr>
          <w:lang w:eastAsia="lt-LT"/>
        </w:rPr>
      </w:pPr>
      <w:r>
        <w:rPr>
          <w:lang w:eastAsia="lt-LT"/>
        </w:rPr>
        <w:t>priedas</w:t>
      </w:r>
    </w:p>
    <w:p>
      <w:pPr>
        <w:pStyle w:val="Normal"/>
        <w:tabs>
          <w:tab w:val="clear" w:pos="1296"/>
          <w:tab w:val="center" w:pos="4153" w:leader="none"/>
          <w:tab w:val="right" w:pos="9100" w:leader="none"/>
        </w:tabs>
        <w:suppressAutoHyphens w:val="true"/>
        <w:rPr>
          <w:rFonts w:ascii="Tahoma" w:hAnsi="Tahoma"/>
          <w:spacing w:val="10"/>
          <w:sz w:val="20"/>
          <w:lang w:eastAsia="lt-LT"/>
        </w:rPr>
      </w:pPr>
      <w:r>
        <w:rPr>
          <w:rFonts w:ascii="Tahoma" w:hAnsi="Tahoma"/>
          <w:spacing w:val="10"/>
          <w:sz w:val="20"/>
          <w:lang w:eastAsia="lt-LT"/>
        </w:rPr>
      </w:r>
    </w:p>
    <w:p>
      <w:pPr>
        <w:pStyle w:val="Normal"/>
        <w:suppressAutoHyphens w:val="true"/>
        <w:jc w:val="both"/>
        <w:rPr>
          <w:szCs w:val="24"/>
          <w:lang w:eastAsia="lt-LT"/>
        </w:rPr>
      </w:pPr>
      <w:r>
        <w:rPr>
          <w:szCs w:val="24"/>
          <w:lang w:eastAsia="lt-LT"/>
        </w:rPr>
      </w:r>
    </w:p>
    <w:p>
      <w:pPr>
        <w:pStyle w:val="Normal"/>
        <w:tabs>
          <w:tab w:val="clear" w:pos="1296"/>
          <w:tab w:val="center" w:pos="4680" w:leader="none"/>
          <w:tab w:val="right" w:pos="9360" w:leader="none"/>
        </w:tabs>
        <w:suppressAutoHyphens w:val="true"/>
        <w:rPr>
          <w:sz w:val="22"/>
          <w:szCs w:val="22"/>
          <w:lang w:eastAsia="lt-LT"/>
        </w:rPr>
      </w:pPr>
      <w:r>
        <w:rPr>
          <w:sz w:val="22"/>
          <w:szCs w:val="22"/>
          <w:lang w:eastAsia="lt-LT"/>
        </w:rPr>
      </w:r>
    </w:p>
    <w:p>
      <w:pPr>
        <w:pStyle w:val="Normal"/>
        <w:suppressAutoHyphens w:val="true"/>
        <w:jc w:val="center"/>
        <w:rPr>
          <w:b/>
          <w:b/>
          <w:szCs w:val="24"/>
          <w:lang w:eastAsia="lt-LT"/>
        </w:rPr>
      </w:pPr>
      <w:r>
        <w:rPr>
          <w:b/>
          <w:szCs w:val="24"/>
          <w:lang w:eastAsia="lt-LT"/>
        </w:rPr>
        <w:t>(Paraiškos gėlo požeminio vandens gavybos / žvalgybos gręžiniui projektuoti forma)</w:t>
      </w:r>
    </w:p>
    <w:p>
      <w:pPr>
        <w:pStyle w:val="Normal"/>
        <w:suppressAutoHyphens w:val="true"/>
        <w:jc w:val="center"/>
        <w:rPr>
          <w:szCs w:val="24"/>
          <w:lang w:eastAsia="lt-LT"/>
        </w:rPr>
      </w:pPr>
      <w:r>
        <w:rPr>
          <w:szCs w:val="24"/>
          <w:lang w:eastAsia="lt-LT"/>
        </w:rPr>
      </w:r>
    </w:p>
    <w:p>
      <w:pPr>
        <w:pStyle w:val="Normal"/>
        <w:suppressAutoHyphens w:val="true"/>
        <w:jc w:val="center"/>
        <w:rPr>
          <w:szCs w:val="24"/>
          <w:lang w:eastAsia="lt-LT"/>
        </w:rPr>
      </w:pPr>
      <w:r>
        <w:rPr>
          <w:szCs w:val="24"/>
          <w:lang w:eastAsia="lt-LT"/>
        </w:rPr>
        <w:t>_______________________________________________________________________________</w:t>
      </w:r>
    </w:p>
    <w:p>
      <w:pPr>
        <w:pStyle w:val="Normal"/>
        <w:suppressAutoHyphens w:val="true"/>
        <w:jc w:val="center"/>
        <w:rPr>
          <w:sz w:val="22"/>
          <w:szCs w:val="22"/>
          <w:lang w:eastAsia="lt-LT"/>
        </w:rPr>
      </w:pPr>
      <w:r>
        <w:rPr>
          <w:sz w:val="20"/>
          <w:lang w:eastAsia="lt-LT"/>
        </w:rPr>
        <w:t>(</w:t>
      </w:r>
      <w:r>
        <w:rPr>
          <w:sz w:val="22"/>
          <w:szCs w:val="22"/>
          <w:lang w:eastAsia="lt-LT"/>
        </w:rPr>
        <w:t>fizinio asmens vardas, pavardė / juridinio asmens pavadinimas, teisinė forma)</w:t>
      </w:r>
    </w:p>
    <w:p>
      <w:pPr>
        <w:pStyle w:val="Normal"/>
        <w:suppressAutoHyphens w:val="true"/>
        <w:jc w:val="center"/>
        <w:rPr>
          <w:sz w:val="22"/>
          <w:szCs w:val="22"/>
          <w:lang w:eastAsia="lt-LT"/>
        </w:rPr>
      </w:pPr>
      <w:r>
        <w:rPr>
          <w:sz w:val="22"/>
          <w:szCs w:val="22"/>
          <w:lang w:eastAsia="lt-LT"/>
        </w:rPr>
        <w:t>________________________________________________________________________________</w:t>
      </w:r>
    </w:p>
    <w:p>
      <w:pPr>
        <w:pStyle w:val="Normal"/>
        <w:suppressAutoHyphens w:val="true"/>
        <w:jc w:val="center"/>
        <w:rPr>
          <w:sz w:val="22"/>
          <w:szCs w:val="22"/>
          <w:lang w:eastAsia="lt-LT"/>
        </w:rPr>
      </w:pPr>
      <w:r>
        <w:rPr>
          <w:sz w:val="22"/>
          <w:szCs w:val="22"/>
          <w:lang w:eastAsia="lt-LT"/>
        </w:rPr>
      </w:r>
    </w:p>
    <w:p>
      <w:pPr>
        <w:pStyle w:val="Normal"/>
        <w:suppressAutoHyphens w:val="true"/>
        <w:jc w:val="center"/>
        <w:rPr>
          <w:sz w:val="22"/>
          <w:szCs w:val="22"/>
          <w:lang w:eastAsia="lt-LT"/>
        </w:rPr>
      </w:pPr>
      <w:r>
        <w:rPr>
          <w:sz w:val="22"/>
          <w:szCs w:val="22"/>
          <w:lang w:eastAsia="lt-LT"/>
        </w:rPr>
        <w:t>________________________________________________________________________________</w:t>
      </w:r>
    </w:p>
    <w:p>
      <w:pPr>
        <w:pStyle w:val="Normal"/>
        <w:suppressAutoHyphens w:val="true"/>
        <w:jc w:val="center"/>
        <w:rPr>
          <w:sz w:val="22"/>
          <w:szCs w:val="22"/>
          <w:lang w:eastAsia="lt-LT"/>
        </w:rPr>
      </w:pPr>
      <w:r>
        <w:rPr>
          <w:sz w:val="22"/>
          <w:szCs w:val="22"/>
          <w:lang w:eastAsia="lt-LT"/>
        </w:rPr>
        <w:t>(fizinio asmens adresas / juridinio asmens buveinės adresas, juridinio asmens kodas, registras, kuriame kaupiami ir saugomi duomenys apie juridinį asmenį, fizinio asmens / juridinio asmens telefonas, el. pašto adresas)</w:t>
      </w:r>
    </w:p>
    <w:p>
      <w:pPr>
        <w:pStyle w:val="Normal"/>
        <w:suppressAutoHyphens w:val="true"/>
        <w:jc w:val="both"/>
        <w:rPr>
          <w:szCs w:val="24"/>
          <w:lang w:eastAsia="lt-LT"/>
        </w:rPr>
      </w:pPr>
      <w:r>
        <w:rPr>
          <w:szCs w:val="24"/>
          <w:lang w:eastAsia="lt-LT"/>
        </w:rPr>
      </w:r>
    </w:p>
    <w:p>
      <w:pPr>
        <w:pStyle w:val="Normal"/>
        <w:suppressAutoHyphens w:val="true"/>
        <w:jc w:val="center"/>
        <w:rPr>
          <w:szCs w:val="24"/>
          <w:lang w:eastAsia="lt-LT"/>
        </w:rPr>
      </w:pPr>
      <w:r>
        <w:rPr>
          <w:szCs w:val="24"/>
          <w:lang w:eastAsia="lt-LT"/>
        </w:rPr>
      </w:r>
    </w:p>
    <w:tbl>
      <w:tblPr>
        <w:tblW w:w="2518" w:type="dxa"/>
        <w:jc w:val="left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firstRow="1" w:noVBand="1" w:lastRow="0" w:firstColumn="1" w:lastColumn="0" w:noHBand="0" w:val="04a0"/>
      </w:tblPr>
      <w:tblGrid>
        <w:gridCol w:w="2518"/>
      </w:tblGrid>
      <w:tr>
        <w:trPr/>
        <w:tc>
          <w:tcPr>
            <w:tcW w:w="2518" w:type="dxa"/>
            <w:tcBorders>
              <w:bottom w:val="single" w:sz="4" w:space="0" w:color="000000"/>
            </w:tcBorders>
          </w:tcPr>
          <w:p>
            <w:pPr>
              <w:pStyle w:val="Normal"/>
              <w:widowControl w:val="false"/>
              <w:suppressAutoHyphens w:val="true"/>
              <w:rPr>
                <w:rFonts w:ascii="Calibri" w:hAnsi="Calibri" w:eastAsia="Calibri"/>
                <w:szCs w:val="24"/>
                <w:lang w:eastAsia="lt-LT"/>
              </w:rPr>
            </w:pPr>
            <w:r>
              <w:rPr>
                <w:rFonts w:eastAsia="Calibri" w:ascii="Calibri" w:hAnsi="Calibri"/>
                <w:szCs w:val="24"/>
                <w:lang w:eastAsia="lt-LT"/>
              </w:rPr>
            </w:r>
          </w:p>
        </w:tc>
      </w:tr>
    </w:tbl>
    <w:p>
      <w:pPr>
        <w:pStyle w:val="Normal"/>
        <w:suppressAutoHyphens w:val="true"/>
        <w:jc w:val="both"/>
        <w:rPr>
          <w:sz w:val="22"/>
          <w:szCs w:val="22"/>
          <w:lang w:eastAsia="lt-LT"/>
        </w:rPr>
      </w:pPr>
      <w:r>
        <w:rPr>
          <w:sz w:val="22"/>
          <w:szCs w:val="22"/>
          <w:lang w:eastAsia="lt-LT"/>
        </w:rPr>
        <w:t>savivaldybės administracijai</w:t>
      </w:r>
    </w:p>
    <w:p>
      <w:pPr>
        <w:pStyle w:val="Normal"/>
        <w:suppressAutoHyphens w:val="true"/>
        <w:jc w:val="both"/>
        <w:rPr>
          <w:szCs w:val="24"/>
          <w:lang w:eastAsia="lt-LT"/>
        </w:rPr>
      </w:pPr>
      <w:r>
        <w:rPr>
          <w:szCs w:val="24"/>
          <w:lang w:eastAsia="lt-LT"/>
        </w:rPr>
      </w:r>
    </w:p>
    <w:p>
      <w:pPr>
        <w:pStyle w:val="Normal"/>
        <w:suppressAutoHyphens w:val="true"/>
        <w:jc w:val="both"/>
        <w:rPr>
          <w:szCs w:val="24"/>
          <w:lang w:eastAsia="lt-LT"/>
        </w:rPr>
      </w:pPr>
      <w:r>
        <w:rPr>
          <w:szCs w:val="24"/>
          <w:lang w:eastAsia="lt-LT"/>
        </w:rPr>
      </w:r>
    </w:p>
    <w:p>
      <w:pPr>
        <w:pStyle w:val="Normal"/>
        <w:suppressAutoHyphens w:val="true"/>
        <w:jc w:val="center"/>
        <w:rPr>
          <w:b/>
          <w:b/>
          <w:szCs w:val="24"/>
          <w:lang w:eastAsia="lt-LT"/>
        </w:rPr>
      </w:pPr>
      <w:r>
        <w:rPr>
          <w:b/>
          <w:szCs w:val="24"/>
          <w:lang w:eastAsia="lt-LT"/>
        </w:rPr>
        <w:t>PARAIŠKA GĖLO POŽEMINIO VANDENS GAVYBOS / ŽVALGYBOS GRĘŽINIUI PROJEKTUOTI</w:t>
      </w:r>
    </w:p>
    <w:p>
      <w:pPr>
        <w:pStyle w:val="Normal"/>
        <w:suppressAutoHyphens w:val="true"/>
        <w:jc w:val="both"/>
        <w:rPr>
          <w:szCs w:val="24"/>
          <w:lang w:eastAsia="lt-LT"/>
        </w:rPr>
      </w:pPr>
      <w:r>
        <w:rPr>
          <w:szCs w:val="24"/>
          <w:lang w:eastAsia="lt-LT"/>
        </w:rPr>
      </w:r>
    </w:p>
    <w:p>
      <w:pPr>
        <w:pStyle w:val="Normal"/>
        <w:suppressAutoHyphens w:val="true"/>
        <w:jc w:val="center"/>
        <w:rPr>
          <w:szCs w:val="24"/>
          <w:lang w:eastAsia="lt-LT"/>
        </w:rPr>
      </w:pPr>
      <w:r>
        <w:rPr>
          <w:szCs w:val="24"/>
          <w:lang w:eastAsia="lt-LT"/>
        </w:rPr>
        <w:t>20____ m. _____________d. Nr. ____</w:t>
      </w:r>
    </w:p>
    <w:p>
      <w:pPr>
        <w:pStyle w:val="Normal"/>
        <w:suppressAutoHyphens w:val="true"/>
        <w:jc w:val="center"/>
        <w:rPr>
          <w:szCs w:val="24"/>
          <w:lang w:eastAsia="lt-LT"/>
        </w:rPr>
      </w:pPr>
      <w:r>
        <w:rPr>
          <w:szCs w:val="24"/>
          <w:lang w:eastAsia="lt-LT"/>
        </w:rPr>
      </w:r>
    </w:p>
    <w:p>
      <w:pPr>
        <w:pStyle w:val="Normal"/>
        <w:suppressAutoHyphens w:val="true"/>
        <w:jc w:val="center"/>
        <w:rPr>
          <w:szCs w:val="24"/>
          <w:lang w:eastAsia="lt-LT"/>
        </w:rPr>
      </w:pPr>
      <w:r>
        <w:rPr>
          <w:szCs w:val="24"/>
          <w:lang w:eastAsia="lt-LT"/>
        </w:rPr>
      </w:r>
    </w:p>
    <w:p>
      <w:pPr>
        <w:pStyle w:val="Normal"/>
        <w:suppressAutoHyphens w:val="true"/>
        <w:jc w:val="both"/>
        <w:rPr>
          <w:szCs w:val="24"/>
          <w:lang w:eastAsia="lt-LT"/>
        </w:rPr>
      </w:pPr>
      <w:r>
        <w:rPr>
          <w:szCs w:val="24"/>
          <w:lang w:eastAsia="lt-LT"/>
        </w:rPr>
        <w:t xml:space="preserve">Prašome leisti projektuoti gėlo požeminio vandens gavybos / žvalgybos gręžinį. </w:t>
      </w:r>
    </w:p>
    <w:p>
      <w:pPr>
        <w:pStyle w:val="Normal"/>
        <w:suppressAutoHyphens w:val="true"/>
        <w:jc w:val="both"/>
        <w:rPr>
          <w:szCs w:val="24"/>
          <w:lang w:eastAsia="lt-LT"/>
        </w:rPr>
      </w:pPr>
      <w:r>
        <w:rPr>
          <w:szCs w:val="24"/>
          <w:lang w:eastAsia="lt-LT"/>
        </w:rPr>
      </w:r>
    </w:p>
    <w:p>
      <w:pPr>
        <w:pStyle w:val="Normal"/>
        <w:suppressAutoHyphens w:val="true"/>
        <w:ind w:firstLine="60"/>
        <w:jc w:val="both"/>
        <w:rPr>
          <w:szCs w:val="24"/>
          <w:lang w:eastAsia="lt-LT"/>
        </w:rPr>
      </w:pPr>
      <w:r>
        <w:rPr>
          <w:szCs w:val="24"/>
          <w:lang w:eastAsia="lt-LT"/>
        </w:rPr>
        <w:t>1. Bendrieji duomenys – planuojamo įrengti gręžinio vieta ir adresas (pridedama sklypo planas, sklypo nuosavybę arba naudojimą pagrindžiančio dokumento kopija):</w:t>
      </w:r>
    </w:p>
    <w:p>
      <w:pPr>
        <w:pStyle w:val="Normal"/>
        <w:suppressAutoHyphens w:val="true"/>
        <w:jc w:val="both"/>
        <w:rPr>
          <w:szCs w:val="24"/>
          <w:lang w:eastAsia="lt-LT"/>
        </w:rPr>
      </w:pPr>
      <w:r>
        <w:rPr>
          <w:szCs w:val="24"/>
          <w:lang w:eastAsia="lt-LT"/>
        </w:rPr>
      </w:r>
    </w:p>
    <w:tbl>
      <w:tblPr>
        <w:tblW w:w="9638" w:type="dxa"/>
        <w:jc w:val="left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firstRow="1" w:noVBand="1" w:lastRow="0" w:firstColumn="1" w:lastColumn="0" w:noHBand="0" w:val="04a0"/>
      </w:tblPr>
      <w:tblGrid>
        <w:gridCol w:w="9638"/>
      </w:tblGrid>
      <w:tr>
        <w:trPr/>
        <w:tc>
          <w:tcPr>
            <w:tcW w:w="9638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uppressAutoHyphens w:val="true"/>
              <w:jc w:val="both"/>
              <w:rPr>
                <w:rFonts w:ascii="TimesLT" w:hAnsi="TimesLT"/>
                <w:caps/>
                <w:szCs w:val="24"/>
                <w:lang w:eastAsia="lt-LT"/>
              </w:rPr>
            </w:pPr>
            <w:r>
              <w:rPr>
                <w:rFonts w:ascii="TimesLT" w:hAnsi="TimesLT"/>
                <w:caps/>
                <w:szCs w:val="24"/>
                <w:lang w:eastAsia="lt-LT"/>
              </w:rPr>
            </w:r>
          </w:p>
        </w:tc>
      </w:tr>
      <w:tr>
        <w:trPr/>
        <w:tc>
          <w:tcPr>
            <w:tcW w:w="9638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uppressAutoHyphens w:val="true"/>
              <w:jc w:val="both"/>
              <w:rPr>
                <w:rFonts w:ascii="TimesLT" w:hAnsi="TimesLT"/>
                <w:caps/>
                <w:szCs w:val="24"/>
                <w:lang w:eastAsia="lt-LT"/>
              </w:rPr>
            </w:pPr>
            <w:r>
              <w:rPr>
                <w:rFonts w:ascii="TimesLT" w:hAnsi="TimesLT"/>
                <w:caps/>
                <w:szCs w:val="24"/>
                <w:lang w:eastAsia="lt-LT"/>
              </w:rPr>
            </w:r>
          </w:p>
        </w:tc>
      </w:tr>
      <w:tr>
        <w:trPr/>
        <w:tc>
          <w:tcPr>
            <w:tcW w:w="9638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uppressAutoHyphens w:val="true"/>
              <w:jc w:val="both"/>
              <w:rPr>
                <w:rFonts w:ascii="TimesLT" w:hAnsi="TimesLT"/>
                <w:caps/>
                <w:szCs w:val="24"/>
                <w:lang w:eastAsia="lt-LT"/>
              </w:rPr>
            </w:pPr>
            <w:r>
              <w:rPr>
                <w:rFonts w:ascii="TimesLT" w:hAnsi="TimesLT"/>
                <w:caps/>
                <w:szCs w:val="24"/>
                <w:lang w:eastAsia="lt-LT"/>
              </w:rPr>
            </w:r>
          </w:p>
        </w:tc>
      </w:tr>
      <w:tr>
        <w:trPr/>
        <w:tc>
          <w:tcPr>
            <w:tcW w:w="9638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uppressAutoHyphens w:val="true"/>
              <w:jc w:val="both"/>
              <w:rPr>
                <w:rFonts w:ascii="TimesLT" w:hAnsi="TimesLT"/>
                <w:caps/>
                <w:szCs w:val="24"/>
                <w:lang w:eastAsia="lt-LT"/>
              </w:rPr>
            </w:pPr>
            <w:r>
              <w:rPr>
                <w:rFonts w:ascii="TimesLT" w:hAnsi="TimesLT"/>
                <w:caps/>
                <w:szCs w:val="24"/>
                <w:lang w:eastAsia="lt-LT"/>
              </w:rPr>
            </w:r>
          </w:p>
        </w:tc>
      </w:tr>
      <w:tr>
        <w:trPr/>
        <w:tc>
          <w:tcPr>
            <w:tcW w:w="9638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uppressAutoHyphens w:val="true"/>
              <w:jc w:val="both"/>
              <w:rPr>
                <w:rFonts w:ascii="TimesLT" w:hAnsi="TimesLT"/>
                <w:caps/>
                <w:szCs w:val="24"/>
                <w:lang w:eastAsia="lt-LT"/>
              </w:rPr>
            </w:pPr>
            <w:r>
              <w:rPr>
                <w:rFonts w:ascii="TimesLT" w:hAnsi="TimesLT"/>
                <w:caps/>
                <w:szCs w:val="24"/>
                <w:lang w:eastAsia="lt-LT"/>
              </w:rPr>
            </w:r>
          </w:p>
        </w:tc>
      </w:tr>
      <w:tr>
        <w:trPr/>
        <w:tc>
          <w:tcPr>
            <w:tcW w:w="9638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uppressAutoHyphens w:val="true"/>
              <w:jc w:val="both"/>
              <w:rPr>
                <w:rFonts w:ascii="TimesLT" w:hAnsi="TimesLT"/>
                <w:caps/>
                <w:szCs w:val="24"/>
                <w:lang w:eastAsia="lt-LT"/>
              </w:rPr>
            </w:pPr>
            <w:r>
              <w:rPr>
                <w:rFonts w:ascii="TimesLT" w:hAnsi="TimesLT"/>
                <w:caps/>
                <w:szCs w:val="24"/>
                <w:lang w:eastAsia="lt-LT"/>
              </w:rPr>
            </w:r>
          </w:p>
        </w:tc>
      </w:tr>
      <w:tr>
        <w:trPr/>
        <w:tc>
          <w:tcPr>
            <w:tcW w:w="9638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uppressAutoHyphens w:val="true"/>
              <w:jc w:val="both"/>
              <w:rPr>
                <w:rFonts w:ascii="TimesLT" w:hAnsi="TimesLT"/>
                <w:caps/>
                <w:szCs w:val="24"/>
                <w:lang w:eastAsia="lt-LT"/>
              </w:rPr>
            </w:pPr>
            <w:r>
              <w:rPr>
                <w:rFonts w:ascii="TimesLT" w:hAnsi="TimesLT"/>
                <w:caps/>
                <w:szCs w:val="24"/>
                <w:lang w:eastAsia="lt-LT"/>
              </w:rPr>
            </w:r>
          </w:p>
        </w:tc>
      </w:tr>
      <w:tr>
        <w:trPr/>
        <w:tc>
          <w:tcPr>
            <w:tcW w:w="9638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uppressAutoHyphens w:val="true"/>
              <w:jc w:val="both"/>
              <w:rPr>
                <w:rFonts w:ascii="TimesLT" w:hAnsi="TimesLT"/>
                <w:caps/>
                <w:szCs w:val="24"/>
                <w:lang w:eastAsia="lt-LT"/>
              </w:rPr>
            </w:pPr>
            <w:r>
              <w:rPr>
                <w:rFonts w:ascii="TimesLT" w:hAnsi="TimesLT"/>
                <w:caps/>
                <w:szCs w:val="24"/>
                <w:lang w:eastAsia="lt-LT"/>
              </w:rPr>
            </w:r>
          </w:p>
        </w:tc>
      </w:tr>
    </w:tbl>
    <w:p>
      <w:pPr>
        <w:pStyle w:val="Normal"/>
        <w:suppressAutoHyphens w:val="true"/>
        <w:jc w:val="both"/>
        <w:rPr>
          <w:szCs w:val="24"/>
          <w:lang w:eastAsia="lt-LT"/>
        </w:rPr>
      </w:pPr>
      <w:r>
        <w:rPr>
          <w:szCs w:val="24"/>
          <w:lang w:eastAsia="lt-LT"/>
        </w:rPr>
      </w:r>
    </w:p>
    <w:p>
      <w:pPr>
        <w:pStyle w:val="Normal"/>
        <w:suppressAutoHyphens w:val="true"/>
        <w:jc w:val="both"/>
        <w:rPr>
          <w:szCs w:val="24"/>
          <w:lang w:eastAsia="lt-LT"/>
        </w:rPr>
      </w:pPr>
      <w:r>
        <w:rPr>
          <w:szCs w:val="24"/>
          <w:lang w:eastAsia="lt-LT"/>
        </w:rPr>
        <w:t>2. Gręžinio paskirtis: ūkinei komercinei veiklai / geriamojo vandens viešajam tiekimui / individualiam apsirūpinimui geriamuoju vandeniu / žemės ūkio veiklai, turinčiai išimtį pagal Lietuvos Respublikos žemės gelmių įstatymo 16 str. 2 d. 2 p. / nekomercinei ūkinei veiklai.</w:t>
      </w:r>
    </w:p>
    <w:p>
      <w:pPr>
        <w:pStyle w:val="Normal"/>
        <w:suppressAutoHyphens w:val="true"/>
        <w:jc w:val="both"/>
        <w:rPr>
          <w:sz w:val="22"/>
          <w:szCs w:val="22"/>
          <w:lang w:eastAsia="lt-LT"/>
        </w:rPr>
      </w:pPr>
      <w:r>
        <w:rPr>
          <w:sz w:val="22"/>
          <w:szCs w:val="22"/>
          <w:lang w:eastAsia="lt-LT"/>
        </w:rPr>
        <w:t>(nereikalingus išbraukti)</w:t>
      </w:r>
    </w:p>
    <w:p>
      <w:pPr>
        <w:pStyle w:val="Normal"/>
        <w:suppressAutoHyphens w:val="true"/>
        <w:jc w:val="both"/>
        <w:rPr>
          <w:szCs w:val="24"/>
          <w:lang w:eastAsia="lt-LT"/>
        </w:rPr>
      </w:pPr>
      <w:r>
        <w:rPr>
          <w:szCs w:val="24"/>
          <w:lang w:eastAsia="lt-LT"/>
        </w:rPr>
      </w:r>
    </w:p>
    <w:p>
      <w:pPr>
        <w:pStyle w:val="Normal"/>
        <w:suppressAutoHyphens w:val="true"/>
        <w:jc w:val="both"/>
        <w:rPr>
          <w:szCs w:val="24"/>
          <w:lang w:eastAsia="lt-LT"/>
        </w:rPr>
      </w:pPr>
      <w:r>
        <w:rPr>
          <w:szCs w:val="24"/>
          <w:lang w:eastAsia="lt-LT"/>
        </w:rPr>
        <w:t>3. Pageidaujamas gręžinio našumas m</w:t>
      </w:r>
      <w:r>
        <w:rPr>
          <w:szCs w:val="24"/>
          <w:vertAlign w:val="superscript"/>
          <w:lang w:eastAsia="lt-LT"/>
        </w:rPr>
        <w:t>3</w:t>
      </w:r>
      <w:r>
        <w:rPr>
          <w:szCs w:val="24"/>
          <w:lang w:eastAsia="lt-LT"/>
        </w:rPr>
        <w:t xml:space="preserve"> /parą: ___________</w:t>
      </w:r>
    </w:p>
    <w:p>
      <w:pPr>
        <w:pStyle w:val="Normal"/>
        <w:suppressAutoHyphens w:val="true"/>
        <w:jc w:val="both"/>
        <w:rPr>
          <w:szCs w:val="24"/>
          <w:lang w:eastAsia="lt-LT"/>
        </w:rPr>
      </w:pPr>
      <w:r>
        <w:rPr>
          <w:szCs w:val="24"/>
          <w:lang w:eastAsia="lt-LT"/>
        </w:rPr>
        <w:t>4. Planuojamas ar esamas nuotekų tvarkymo būdas (kaupimas, mechaninis-biologinis valymas, į esamus tinklus, nuotekos nesusidarys, kitas nuotekų tvarkymo projektas, sudaryta sutartis ir kt.)</w:t>
      </w:r>
    </w:p>
    <w:p>
      <w:pPr>
        <w:pStyle w:val="Normal"/>
        <w:suppressAutoHyphens w:val="true"/>
        <w:jc w:val="both"/>
        <w:rPr>
          <w:szCs w:val="24"/>
          <w:lang w:eastAsia="lt-LT"/>
        </w:rPr>
      </w:pPr>
      <w:r>
        <w:rPr>
          <w:szCs w:val="24"/>
          <w:lang w:eastAsia="lt-LT"/>
        </w:rPr>
      </w:r>
    </w:p>
    <w:tbl>
      <w:tblPr>
        <w:tblW w:w="9638" w:type="dxa"/>
        <w:jc w:val="left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firstRow="1" w:noVBand="1" w:lastRow="0" w:firstColumn="1" w:lastColumn="0" w:noHBand="0" w:val="04a0"/>
      </w:tblPr>
      <w:tblGrid>
        <w:gridCol w:w="9638"/>
      </w:tblGrid>
      <w:tr>
        <w:trPr/>
        <w:tc>
          <w:tcPr>
            <w:tcW w:w="9638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uppressAutoHyphens w:val="true"/>
              <w:jc w:val="both"/>
              <w:rPr>
                <w:rFonts w:ascii="TimesLT" w:hAnsi="TimesLT"/>
                <w:caps/>
                <w:szCs w:val="24"/>
                <w:lang w:eastAsia="lt-LT"/>
              </w:rPr>
            </w:pPr>
            <w:r>
              <w:rPr>
                <w:rFonts w:ascii="TimesLT" w:hAnsi="TimesLT"/>
                <w:caps/>
                <w:szCs w:val="24"/>
                <w:lang w:eastAsia="lt-LT"/>
              </w:rPr>
            </w:r>
          </w:p>
        </w:tc>
      </w:tr>
      <w:tr>
        <w:trPr/>
        <w:tc>
          <w:tcPr>
            <w:tcW w:w="9638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uppressAutoHyphens w:val="true"/>
              <w:jc w:val="both"/>
              <w:rPr>
                <w:rFonts w:ascii="TimesLT" w:hAnsi="TimesLT"/>
                <w:caps/>
                <w:szCs w:val="24"/>
                <w:lang w:eastAsia="lt-LT"/>
              </w:rPr>
            </w:pPr>
            <w:r>
              <w:rPr>
                <w:rFonts w:ascii="TimesLT" w:hAnsi="TimesLT"/>
                <w:caps/>
                <w:szCs w:val="24"/>
                <w:lang w:eastAsia="lt-LT"/>
              </w:rPr>
            </w:r>
          </w:p>
        </w:tc>
      </w:tr>
      <w:tr>
        <w:trPr/>
        <w:tc>
          <w:tcPr>
            <w:tcW w:w="9638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uppressAutoHyphens w:val="true"/>
              <w:jc w:val="both"/>
              <w:rPr>
                <w:rFonts w:ascii="TimesLT" w:hAnsi="TimesLT"/>
                <w:caps/>
                <w:szCs w:val="24"/>
                <w:lang w:eastAsia="lt-LT"/>
              </w:rPr>
            </w:pPr>
            <w:r>
              <w:rPr>
                <w:rFonts w:ascii="TimesLT" w:hAnsi="TimesLT"/>
                <w:caps/>
                <w:szCs w:val="24"/>
                <w:lang w:eastAsia="lt-LT"/>
              </w:rPr>
            </w:r>
          </w:p>
        </w:tc>
      </w:tr>
      <w:tr>
        <w:trPr/>
        <w:tc>
          <w:tcPr>
            <w:tcW w:w="9638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uppressAutoHyphens w:val="true"/>
              <w:jc w:val="both"/>
              <w:rPr>
                <w:rFonts w:ascii="TimesLT" w:hAnsi="TimesLT"/>
                <w:caps/>
                <w:szCs w:val="24"/>
                <w:lang w:eastAsia="lt-LT"/>
              </w:rPr>
            </w:pPr>
            <w:r>
              <w:rPr>
                <w:rFonts w:ascii="TimesLT" w:hAnsi="TimesLT"/>
                <w:caps/>
                <w:szCs w:val="24"/>
                <w:lang w:eastAsia="lt-LT"/>
              </w:rPr>
            </w:r>
          </w:p>
        </w:tc>
      </w:tr>
      <w:tr>
        <w:trPr/>
        <w:tc>
          <w:tcPr>
            <w:tcW w:w="9638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uppressAutoHyphens w:val="true"/>
              <w:jc w:val="both"/>
              <w:rPr>
                <w:rFonts w:ascii="TimesLT" w:hAnsi="TimesLT"/>
                <w:caps/>
                <w:szCs w:val="24"/>
                <w:lang w:eastAsia="lt-LT"/>
              </w:rPr>
            </w:pPr>
            <w:r>
              <w:rPr>
                <w:rFonts w:ascii="TimesLT" w:hAnsi="TimesLT"/>
                <w:caps/>
                <w:szCs w:val="24"/>
                <w:lang w:eastAsia="lt-LT"/>
              </w:rPr>
            </w:r>
          </w:p>
        </w:tc>
      </w:tr>
      <w:tr>
        <w:trPr/>
        <w:tc>
          <w:tcPr>
            <w:tcW w:w="9638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uppressAutoHyphens w:val="true"/>
              <w:jc w:val="both"/>
              <w:rPr>
                <w:rFonts w:ascii="TimesLT" w:hAnsi="TimesLT"/>
                <w:caps/>
                <w:szCs w:val="24"/>
                <w:lang w:eastAsia="lt-LT"/>
              </w:rPr>
            </w:pPr>
            <w:r>
              <w:rPr>
                <w:rFonts w:ascii="TimesLT" w:hAnsi="TimesLT"/>
                <w:caps/>
                <w:szCs w:val="24"/>
                <w:lang w:eastAsia="lt-LT"/>
              </w:rPr>
            </w:r>
          </w:p>
        </w:tc>
      </w:tr>
      <w:tr>
        <w:trPr/>
        <w:tc>
          <w:tcPr>
            <w:tcW w:w="9638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uppressAutoHyphens w:val="true"/>
              <w:jc w:val="both"/>
              <w:rPr>
                <w:rFonts w:ascii="TimesLT" w:hAnsi="TimesLT"/>
                <w:caps/>
                <w:szCs w:val="24"/>
                <w:lang w:eastAsia="lt-LT"/>
              </w:rPr>
            </w:pPr>
            <w:r>
              <w:rPr>
                <w:rFonts w:ascii="TimesLT" w:hAnsi="TimesLT"/>
                <w:caps/>
                <w:szCs w:val="24"/>
                <w:lang w:eastAsia="lt-LT"/>
              </w:rPr>
            </w:r>
          </w:p>
        </w:tc>
      </w:tr>
      <w:tr>
        <w:trPr/>
        <w:tc>
          <w:tcPr>
            <w:tcW w:w="9638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uppressAutoHyphens w:val="true"/>
              <w:jc w:val="both"/>
              <w:rPr>
                <w:rFonts w:ascii="TimesLT" w:hAnsi="TimesLT"/>
                <w:caps/>
                <w:szCs w:val="24"/>
                <w:lang w:eastAsia="lt-LT"/>
              </w:rPr>
            </w:pPr>
            <w:r>
              <w:rPr>
                <w:rFonts w:ascii="TimesLT" w:hAnsi="TimesLT"/>
                <w:caps/>
                <w:szCs w:val="24"/>
                <w:lang w:eastAsia="lt-LT"/>
              </w:rPr>
            </w:r>
          </w:p>
        </w:tc>
      </w:tr>
    </w:tbl>
    <w:p>
      <w:pPr>
        <w:pStyle w:val="Normal"/>
        <w:suppressAutoHyphens w:val="true"/>
        <w:jc w:val="both"/>
        <w:rPr>
          <w:szCs w:val="24"/>
          <w:lang w:eastAsia="lt-LT"/>
        </w:rPr>
      </w:pPr>
      <w:r>
        <w:rPr>
          <w:szCs w:val="24"/>
          <w:lang w:eastAsia="lt-LT"/>
        </w:rPr>
      </w:r>
    </w:p>
    <w:p>
      <w:pPr>
        <w:pStyle w:val="Normal"/>
        <w:suppressAutoHyphens w:val="true"/>
        <w:ind w:firstLine="60"/>
        <w:jc w:val="both"/>
        <w:rPr>
          <w:szCs w:val="24"/>
          <w:lang w:eastAsia="lt-LT"/>
        </w:rPr>
      </w:pPr>
      <w:r>
        <w:rPr>
          <w:szCs w:val="24"/>
          <w:lang w:eastAsia="lt-LT"/>
        </w:rPr>
        <w:t xml:space="preserve">PRIDEDAMA: </w:t>
      </w:r>
    </w:p>
    <w:p>
      <w:pPr>
        <w:pStyle w:val="Normal"/>
        <w:suppressAutoHyphens w:val="true"/>
        <w:jc w:val="both"/>
        <w:rPr>
          <w:szCs w:val="24"/>
          <w:lang w:eastAsia="lt-LT"/>
        </w:rPr>
      </w:pPr>
      <w:r>
        <w:rPr>
          <w:szCs w:val="24"/>
          <w:lang w:eastAsia="lt-LT"/>
        </w:rPr>
        <w:t>1. Sklypo plano kopija, sklypo nuosavybę arba naudojimą pagrindžiančio dokumento kopija</w:t>
      </w:r>
    </w:p>
    <w:p>
      <w:pPr>
        <w:pStyle w:val="Normal"/>
        <w:suppressAutoHyphens w:val="true"/>
        <w:jc w:val="both"/>
        <w:rPr>
          <w:sz w:val="22"/>
          <w:szCs w:val="22"/>
          <w:lang w:eastAsia="lt-LT"/>
        </w:rPr>
      </w:pPr>
      <w:r>
        <w:rPr>
          <w:sz w:val="22"/>
          <w:szCs w:val="22"/>
          <w:lang w:eastAsia="lt-LT"/>
        </w:rPr>
        <w:t>(tinkamą pabraukti)</w:t>
      </w:r>
    </w:p>
    <w:p>
      <w:pPr>
        <w:pStyle w:val="Normal"/>
        <w:suppressAutoHyphens w:val="true"/>
        <w:ind w:firstLine="60"/>
        <w:jc w:val="both"/>
        <w:rPr>
          <w:szCs w:val="24"/>
          <w:lang w:eastAsia="lt-LT"/>
        </w:rPr>
      </w:pPr>
      <w:r>
        <w:rPr>
          <w:szCs w:val="24"/>
          <w:lang w:eastAsia="lt-LT"/>
        </w:rPr>
        <w:t>2. Pareiškėjo nuožiūra su paraiška susijusių pridedamų dokumentų kopijos:</w:t>
      </w:r>
    </w:p>
    <w:p>
      <w:pPr>
        <w:pStyle w:val="Normal"/>
        <w:suppressAutoHyphens w:val="true"/>
        <w:jc w:val="both"/>
        <w:rPr>
          <w:szCs w:val="24"/>
          <w:lang w:eastAsia="lt-LT"/>
        </w:rPr>
      </w:pPr>
      <w:r>
        <w:rPr>
          <w:szCs w:val="24"/>
          <w:lang w:eastAsia="lt-LT"/>
        </w:rPr>
      </w:r>
    </w:p>
    <w:tbl>
      <w:tblPr>
        <w:tblW w:w="9638" w:type="dxa"/>
        <w:jc w:val="left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firstRow="1" w:noVBand="1" w:lastRow="0" w:firstColumn="1" w:lastColumn="0" w:noHBand="0" w:val="04a0"/>
      </w:tblPr>
      <w:tblGrid>
        <w:gridCol w:w="9638"/>
      </w:tblGrid>
      <w:tr>
        <w:trPr/>
        <w:tc>
          <w:tcPr>
            <w:tcW w:w="9638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uppressAutoHyphens w:val="true"/>
              <w:jc w:val="both"/>
              <w:rPr>
                <w:rFonts w:ascii="Calibri" w:hAnsi="Calibri" w:eastAsia="Calibri"/>
                <w:szCs w:val="24"/>
                <w:lang w:eastAsia="lt-LT"/>
              </w:rPr>
            </w:pPr>
            <w:r>
              <w:rPr>
                <w:rFonts w:eastAsia="Calibri" w:ascii="Calibri" w:hAnsi="Calibri"/>
                <w:szCs w:val="24"/>
                <w:lang w:eastAsia="lt-LT"/>
              </w:rPr>
            </w:r>
          </w:p>
        </w:tc>
      </w:tr>
    </w:tbl>
    <w:p>
      <w:pPr>
        <w:pStyle w:val="Normal"/>
        <w:suppressAutoHyphens w:val="true"/>
        <w:jc w:val="both"/>
        <w:rPr>
          <w:rFonts w:ascii="Calibri" w:hAnsi="Calibri" w:eastAsia="Calibri"/>
          <w:szCs w:val="24"/>
          <w:lang w:eastAsia="lt-LT"/>
        </w:rPr>
      </w:pPr>
      <w:r>
        <w:rPr>
          <w:rFonts w:eastAsia="Calibri" w:ascii="Calibri" w:hAnsi="Calibri"/>
          <w:szCs w:val="24"/>
          <w:lang w:eastAsia="lt-LT"/>
        </w:rPr>
      </w:r>
    </w:p>
    <w:p>
      <w:pPr>
        <w:pStyle w:val="Normal"/>
        <w:suppressAutoHyphens w:val="true"/>
        <w:jc w:val="both"/>
        <w:rPr>
          <w:szCs w:val="24"/>
          <w:lang w:eastAsia="lt-LT"/>
        </w:rPr>
      </w:pPr>
      <w:r>
        <w:rPr>
          <w:szCs w:val="24"/>
          <w:lang w:eastAsia="lt-LT"/>
        </w:rPr>
      </w:r>
    </w:p>
    <w:p>
      <w:pPr>
        <w:pStyle w:val="Normal"/>
        <w:suppressAutoHyphens w:val="true"/>
        <w:jc w:val="both"/>
        <w:rPr>
          <w:szCs w:val="24"/>
          <w:lang w:eastAsia="lt-LT"/>
        </w:rPr>
      </w:pPr>
      <w:r>
        <w:rPr>
          <w:szCs w:val="24"/>
          <w:lang w:eastAsia="lt-LT"/>
        </w:rPr>
      </w:r>
    </w:p>
    <w:p>
      <w:pPr>
        <w:pStyle w:val="Normal"/>
        <w:suppressAutoHyphens w:val="true"/>
        <w:jc w:val="both"/>
        <w:rPr>
          <w:szCs w:val="24"/>
          <w:lang w:eastAsia="lt-LT"/>
        </w:rPr>
      </w:pPr>
      <w:r>
        <w:rPr>
          <w:szCs w:val="24"/>
          <w:lang w:eastAsia="lt-LT"/>
        </w:rPr>
      </w:r>
    </w:p>
    <w:p>
      <w:pPr>
        <w:pStyle w:val="Normal"/>
        <w:suppressAutoHyphens w:val="true"/>
        <w:rPr>
          <w:sz w:val="20"/>
          <w:lang w:eastAsia="lt-LT"/>
        </w:rPr>
      </w:pPr>
      <w:r>
        <w:rPr>
          <w:sz w:val="20"/>
          <w:lang w:eastAsia="lt-LT"/>
        </w:rPr>
      </w:r>
    </w:p>
    <w:p>
      <w:pPr>
        <w:pStyle w:val="Normal"/>
        <w:suppressAutoHyphens w:val="true"/>
        <w:jc w:val="both"/>
        <w:rPr>
          <w:sz w:val="20"/>
          <w:lang w:eastAsia="lt-LT"/>
        </w:rPr>
      </w:pPr>
      <w:r>
        <w:rPr>
          <w:sz w:val="20"/>
          <w:lang w:eastAsia="lt-LT"/>
        </w:rPr>
        <w:t>______________________________________</w:t>
        <w:tab/>
        <w:tab/>
        <w:t>__________</w:t>
        <w:tab/>
        <w:t xml:space="preserve">                 ___________________</w:t>
      </w:r>
    </w:p>
    <w:p>
      <w:pPr>
        <w:pStyle w:val="Normal"/>
        <w:suppressAutoHyphens w:val="true"/>
        <w:jc w:val="both"/>
        <w:rPr/>
      </w:pPr>
      <w:r>
        <w:rPr>
          <w:sz w:val="22"/>
          <w:szCs w:val="22"/>
          <w:lang w:eastAsia="lt-LT"/>
        </w:rPr>
        <w:t xml:space="preserve">(pareigų pavadinimas, jei pildo juridinis asmuo)  </w:t>
        <w:tab/>
        <w:t xml:space="preserve">  (parašas)                              (vardas, pavardė)</w:t>
      </w:r>
    </w:p>
    <w:p>
      <w:pPr>
        <w:pStyle w:val="Normal"/>
        <w:jc w:val="both"/>
        <w:rPr>
          <w:b/>
          <w:b/>
          <w:sz w:val="20"/>
        </w:rPr>
      </w:pPr>
      <w:r>
        <w:rPr>
          <w:b/>
          <w:sz w:val="20"/>
        </w:rPr>
      </w:r>
    </w:p>
    <w:p>
      <w:pPr>
        <w:pStyle w:val="Normal"/>
        <w:rPr/>
      </w:pPr>
      <w:r>
        <w:rPr/>
      </w:r>
    </w:p>
    <w:sectPr>
      <w:type w:val="nextPage"/>
      <w:pgSz w:w="11906" w:h="16838"/>
      <w:pgMar w:left="1701" w:right="567" w:header="0" w:top="1701" w:footer="0" w:bottom="1134" w:gutter="0"/>
      <w:pgNumType w:fmt="decimal"/>
      <w:formProt w:val="false"/>
      <w:textDirection w:val="lrTb"/>
      <w:docGrid w:type="default"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ba"/>
    <w:family w:val="roman"/>
    <w:pitch w:val="variable"/>
  </w:font>
  <w:font w:name="Calibri">
    <w:charset w:val="ba"/>
    <w:family w:val="roman"/>
    <w:pitch w:val="variable"/>
  </w:font>
  <w:font w:name="Times New Roman">
    <w:charset w:val="ba"/>
    <w:family w:val="roman"/>
    <w:pitch w:val="variable"/>
  </w:font>
  <w:font w:name="Liberation Sans">
    <w:altName w:val="Arial"/>
    <w:charset w:val="ba"/>
    <w:family w:val="swiss"/>
    <w:pitch w:val="variable"/>
  </w:font>
  <w:font w:name="Tahoma">
    <w:charset w:val="ba"/>
    <w:family w:val="roman"/>
    <w:pitch w:val="variable"/>
  </w:font>
  <w:font w:name="TimesLT">
    <w:charset w:val="ba"/>
    <w:family w:val="roman"/>
    <w:pitch w:val="variable"/>
  </w:font>
</w:fonts>
</file>

<file path=word/settings.xml><?xml version="1.0" encoding="utf-8"?>
<w:settings xmlns:w="http://schemas.openxmlformats.org/wordprocessingml/2006/main">
  <w:zoom w:percent="100"/>
  <w:defaultTabStop w:val="1296"/>
  <w:autoHyphenation w:val="true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hyphenationZone w:val="396"/>
  <w:themeFontLang w:val="lt-LT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 w:val="22"/>
        <w:szCs w:val="22"/>
        <w:lang w:val="lt-LT" w:eastAsia="en-US" w:bidi="ar-SA"/>
      </w:rPr>
    </w:rPrDefault>
    <w:pPrDefault>
      <w:pPr>
        <w:suppressAutoHyphens w:val="true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styleId="Normal" w:default="1">
    <w:name w:val="Normal"/>
    <w:qFormat/>
    <w:rsid w:val="00f576c3"/>
    <w:pPr>
      <w:widowControl/>
      <w:bidi w:val="0"/>
      <w:spacing w:lineRule="auto" w:line="240" w:before="0" w:after="0"/>
      <w:jc w:val="left"/>
    </w:pPr>
    <w:rPr>
      <w:rFonts w:ascii="Times New Roman" w:hAnsi="Times New Roman" w:eastAsia="Times New Roman" w:cs="Times New Roman"/>
      <w:color w:val="auto"/>
      <w:kern w:val="0"/>
      <w:sz w:val="24"/>
      <w:szCs w:val="20"/>
      <w:lang w:val="lt-LT" w:eastAsia="en-US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paragraph" w:styleId="Antrat">
    <w:name w:val="Antraštė"/>
    <w:basedOn w:val="Normal"/>
    <w:next w:val="Pagrindinistekstas"/>
    <w:qFormat/>
    <w:pPr>
      <w:keepNext w:val="true"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Pagrindinistekstas">
    <w:name w:val="Body Text"/>
    <w:basedOn w:val="Normal"/>
    <w:pPr>
      <w:spacing w:lineRule="auto" w:line="276" w:before="0" w:after="140"/>
    </w:pPr>
    <w:rPr/>
  </w:style>
  <w:style w:type="paragraph" w:styleId="Sraas">
    <w:name w:val="List"/>
    <w:basedOn w:val="Pagrindinistekstas"/>
    <w:pPr/>
    <w:rPr>
      <w:rFonts w:cs="Arial"/>
    </w:rPr>
  </w:style>
  <w:style w:type="paragraph" w:styleId="Pavadinimas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Rodykl">
    <w:name w:val="Rodyklė"/>
    <w:basedOn w:val="Normal"/>
    <w:qFormat/>
    <w:pPr>
      <w:suppressLineNumbers/>
    </w:pPr>
    <w:rPr>
      <w:rFonts w:cs="Arial"/>
    </w:rPr>
  </w:style>
  <w:style w:type="numbering" w:styleId="NoList" w:default="1">
    <w:name w:val="No List"/>
    <w:uiPriority w:val="99"/>
    <w:semiHidden/>
    <w:unhideWhenUsed/>
    <w:qFormat/>
  </w:style>
  <w:style w:type="table" w:default="1" w:styleId="prastojilentel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<Relationship Id="rId4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„Office“ 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Application>LibreOffice/7.1.3.2$Windows_X86_64 LibreOffice_project/47f78053abe362b9384784d31a6e56f8511eb1c1</Application>
  <AppVersion>15.0000</AppVersion>
  <Pages>2</Pages>
  <Words>213</Words>
  <Characters>1775</Characters>
  <CharactersWithSpaces>2020</CharactersWithSpaces>
  <Paragraphs>25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2021-05-06T10:20:00Z</dcterms:created>
  <dc:creator>„Microsoft“ abonementas</dc:creator>
  <dc:description/>
  <dc:language>lt-LT</dc:language>
  <cp:lastModifiedBy/>
  <cp:lastPrinted>2023-06-29T12:03:18Z</cp:lastPrinted>
  <dcterms:modified xsi:type="dcterms:W3CDTF">2023-06-29T12:26:28Z</dcterms:modified>
  <cp:revision>3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